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46F843CA"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68667369"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3D6674F6" w14:textId="77777777" w:rsidR="009F4030" w:rsidRDefault="009F4030"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6C6BE3BE" w:rsidR="00E4761F" w:rsidRDefault="00FD25A7" w:rsidP="00E4761F">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Cs/>
                <w:color w:val="000000"/>
                <w:sz w:val="16"/>
                <w:szCs w:val="16"/>
                <w:lang w:val="en-GB" w:eastAsia="en-GB"/>
              </w:rPr>
              <w:t>(technical identifier, N/A)</w:t>
            </w:r>
            <w:bookmarkStart w:id="0" w:name="_GoBack"/>
            <w:bookmarkEnd w:id="0"/>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41E1F7BF" w14:textId="77777777" w:rsidR="009F4030" w:rsidRDefault="009F4030" w:rsidP="00F809EB">
      <w:pPr>
        <w:spacing w:after="120" w:line="240" w:lineRule="auto"/>
        <w:ind w:right="28"/>
        <w:jc w:val="center"/>
        <w:rPr>
          <w:rFonts w:ascii="Verdana" w:eastAsia="Times New Roman" w:hAnsi="Verdana" w:cs="Arial"/>
          <w:b/>
          <w:color w:val="002060"/>
          <w:sz w:val="28"/>
          <w:szCs w:val="36"/>
          <w:lang w:val="en-GB"/>
        </w:rPr>
      </w:pPr>
    </w:p>
    <w:p w14:paraId="33D8BE58" w14:textId="1EA1D7D6"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465150F6" w:rsidR="009A1854" w:rsidRPr="003F6C95" w:rsidRDefault="009A1854" w:rsidP="003F6C95">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EndPr/>
              <w:sdtContent>
                <w:r w:rsidR="003F6C95">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6B22ED76"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5D29743D" w14:textId="77777777" w:rsidR="006A072C" w:rsidRDefault="006A072C"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543CAF33" w14:textId="77777777" w:rsidR="009F4030" w:rsidRDefault="009F4030">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76DCD282" w14:textId="77777777" w:rsidR="009F4030" w:rsidRDefault="009F4030" w:rsidP="006A072C">
      <w:pPr>
        <w:spacing w:after="0"/>
        <w:jc w:val="center"/>
        <w:rPr>
          <w:rFonts w:ascii="Verdana" w:eastAsia="Times New Roman" w:hAnsi="Verdana" w:cs="Arial"/>
          <w:b/>
          <w:color w:val="002060"/>
          <w:sz w:val="28"/>
          <w:szCs w:val="36"/>
          <w:lang w:val="en-GB"/>
        </w:rPr>
      </w:pPr>
    </w:p>
    <w:p w14:paraId="0181A7C1" w14:textId="14EA2D69" w:rsidR="006A072C" w:rsidRDefault="006A072C" w:rsidP="006A07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660D3768" w14:textId="77777777" w:rsidR="006A072C" w:rsidRDefault="006A072C" w:rsidP="006A072C">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2431"/>
        <w:tblW w:w="10891" w:type="dxa"/>
        <w:tblLayout w:type="fixed"/>
        <w:tblLook w:val="04A0" w:firstRow="1" w:lastRow="0" w:firstColumn="1" w:lastColumn="0" w:noHBand="0" w:noVBand="1"/>
      </w:tblPr>
      <w:tblGrid>
        <w:gridCol w:w="2612"/>
        <w:gridCol w:w="2032"/>
        <w:gridCol w:w="2036"/>
        <w:gridCol w:w="1629"/>
        <w:gridCol w:w="1086"/>
        <w:gridCol w:w="1496"/>
      </w:tblGrid>
      <w:tr w:rsidR="009F4030" w:rsidRPr="00A049C0" w14:paraId="05F053CC" w14:textId="77777777" w:rsidTr="009F403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E0877FF" w14:textId="5A29FF23" w:rsidR="009F4030" w:rsidRPr="002A00C3" w:rsidRDefault="009F4030" w:rsidP="00DF3C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Verwijzingopmerking"/>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F4030" w:rsidRPr="002A00C3" w14:paraId="50BCFEE1" w14:textId="77777777" w:rsidTr="009F403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CB6AA2"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9C6CB86"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A7ACB7E"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3DD6543"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826F90"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9FED84E" w14:textId="182DCFA3"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F4030" w:rsidRPr="002A00C3" w14:paraId="7BD2DE99" w14:textId="77777777" w:rsidTr="009F403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8ACFB5"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14F4804" w14:textId="77777777" w:rsidR="009F4030" w:rsidRPr="00784E7F" w:rsidRDefault="009F4030" w:rsidP="009F403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8AA5A1"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p w14:paraId="07010C13"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8EEAC"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29180B"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88C5CDA"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p>
        </w:tc>
      </w:tr>
      <w:tr w:rsidR="009F4030" w:rsidRPr="00A049C0" w14:paraId="5D55F8F3" w14:textId="77777777" w:rsidTr="009F403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3B297C1"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574B0D6"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B0E6E4"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596C146"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3816B6D"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7031C00"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p>
        </w:tc>
      </w:tr>
      <w:tr w:rsidR="009F4030" w:rsidRPr="00A049C0" w14:paraId="79C3D244" w14:textId="77777777" w:rsidTr="009F403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63C7105"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8B87E"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A5A6DED"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4A37E0C2" w14:textId="77777777" w:rsidR="009F4030" w:rsidRPr="002A00C3" w:rsidRDefault="009F4030" w:rsidP="009F403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B64D23" w14:textId="77777777" w:rsidR="009F4030" w:rsidRPr="002A00C3" w:rsidRDefault="009F4030" w:rsidP="009F403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BA2FAD" w14:textId="77777777" w:rsidR="009F4030" w:rsidRPr="002A00C3" w:rsidRDefault="009F4030" w:rsidP="009F4030">
            <w:pPr>
              <w:spacing w:after="0" w:line="240" w:lineRule="auto"/>
              <w:jc w:val="center"/>
              <w:rPr>
                <w:rFonts w:ascii="Calibri" w:eastAsia="Times New Roman" w:hAnsi="Calibri" w:cs="Times New Roman"/>
                <w:b/>
                <w:bCs/>
                <w:color w:val="000000"/>
                <w:sz w:val="16"/>
                <w:szCs w:val="16"/>
                <w:lang w:val="en-GB" w:eastAsia="en-GB"/>
              </w:rPr>
            </w:pPr>
          </w:p>
        </w:tc>
      </w:tr>
    </w:tbl>
    <w:p w14:paraId="271CA723" w14:textId="5C2EBDC2" w:rsidR="006A072C" w:rsidRDefault="006A072C">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indnoot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AFAE8" w14:textId="77777777" w:rsidR="00E17775" w:rsidRDefault="00E17775" w:rsidP="005F66E7">
      <w:pPr>
        <w:spacing w:after="0" w:line="240" w:lineRule="auto"/>
      </w:pPr>
      <w:r>
        <w:separator/>
      </w:r>
    </w:p>
  </w:endnote>
  <w:endnote w:type="continuationSeparator" w:id="0">
    <w:p w14:paraId="72CBF0F6" w14:textId="77777777" w:rsidR="00E17775" w:rsidRDefault="00E17775" w:rsidP="005F66E7">
      <w:pPr>
        <w:spacing w:after="0" w:line="240" w:lineRule="auto"/>
      </w:pPr>
      <w:r>
        <w:continuationSeparator/>
      </w:r>
    </w:p>
  </w:endnote>
  <w:endnote w:type="continuationNotice" w:id="1">
    <w:p w14:paraId="24CAD24F" w14:textId="77777777" w:rsidR="00E17775" w:rsidRDefault="00E177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46A7" w14:textId="77777777" w:rsidR="00E17775" w:rsidRDefault="00E17775" w:rsidP="005F66E7">
      <w:pPr>
        <w:spacing w:after="0" w:line="240" w:lineRule="auto"/>
      </w:pPr>
      <w:r>
        <w:separator/>
      </w:r>
    </w:p>
  </w:footnote>
  <w:footnote w:type="continuationSeparator" w:id="0">
    <w:p w14:paraId="7091E202" w14:textId="77777777" w:rsidR="00E17775" w:rsidRDefault="00E17775" w:rsidP="005F66E7">
      <w:pPr>
        <w:spacing w:after="0" w:line="240" w:lineRule="auto"/>
      </w:pPr>
      <w:r>
        <w:continuationSeparator/>
      </w:r>
    </w:p>
  </w:footnote>
  <w:footnote w:type="continuationNotice" w:id="1">
    <w:p w14:paraId="194D7144" w14:textId="77777777" w:rsidR="00E17775" w:rsidRDefault="00E177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232C"/>
    <w:rsid w:val="00005FFC"/>
    <w:rsid w:val="00021B3A"/>
    <w:rsid w:val="00094C8A"/>
    <w:rsid w:val="000A18A0"/>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539EF"/>
    <w:rsid w:val="003A52FF"/>
    <w:rsid w:val="003D48C6"/>
    <w:rsid w:val="003E0C23"/>
    <w:rsid w:val="003F60C8"/>
    <w:rsid w:val="003F6C95"/>
    <w:rsid w:val="00413573"/>
    <w:rsid w:val="004F4D82"/>
    <w:rsid w:val="00502EF9"/>
    <w:rsid w:val="00555F03"/>
    <w:rsid w:val="00571221"/>
    <w:rsid w:val="00597377"/>
    <w:rsid w:val="005B1A0D"/>
    <w:rsid w:val="005D6657"/>
    <w:rsid w:val="005F66E7"/>
    <w:rsid w:val="00605076"/>
    <w:rsid w:val="006274A5"/>
    <w:rsid w:val="00673310"/>
    <w:rsid w:val="006754AC"/>
    <w:rsid w:val="00684FA3"/>
    <w:rsid w:val="00694BEE"/>
    <w:rsid w:val="00696425"/>
    <w:rsid w:val="006A072C"/>
    <w:rsid w:val="006B2CC6"/>
    <w:rsid w:val="007925D1"/>
    <w:rsid w:val="00793583"/>
    <w:rsid w:val="00795DCE"/>
    <w:rsid w:val="007A576D"/>
    <w:rsid w:val="007B1CF3"/>
    <w:rsid w:val="007D47AF"/>
    <w:rsid w:val="00854FA2"/>
    <w:rsid w:val="008667EB"/>
    <w:rsid w:val="00882FED"/>
    <w:rsid w:val="0089316A"/>
    <w:rsid w:val="008B2E71"/>
    <w:rsid w:val="008D1623"/>
    <w:rsid w:val="008D38C7"/>
    <w:rsid w:val="00910DA9"/>
    <w:rsid w:val="009A1854"/>
    <w:rsid w:val="009A6862"/>
    <w:rsid w:val="009B1607"/>
    <w:rsid w:val="009B606A"/>
    <w:rsid w:val="009F4030"/>
    <w:rsid w:val="00A00F20"/>
    <w:rsid w:val="00A2227D"/>
    <w:rsid w:val="00A460C8"/>
    <w:rsid w:val="00A92524"/>
    <w:rsid w:val="00AB6B93"/>
    <w:rsid w:val="00AD60CE"/>
    <w:rsid w:val="00B124E2"/>
    <w:rsid w:val="00B334D0"/>
    <w:rsid w:val="00B41409"/>
    <w:rsid w:val="00B77E44"/>
    <w:rsid w:val="00B81B82"/>
    <w:rsid w:val="00B8536F"/>
    <w:rsid w:val="00BA1E54"/>
    <w:rsid w:val="00BD28B3"/>
    <w:rsid w:val="00C26C44"/>
    <w:rsid w:val="00C31445"/>
    <w:rsid w:val="00C32A4D"/>
    <w:rsid w:val="00CB707C"/>
    <w:rsid w:val="00DD2CC6"/>
    <w:rsid w:val="00DF3C70"/>
    <w:rsid w:val="00E176C0"/>
    <w:rsid w:val="00E17775"/>
    <w:rsid w:val="00E4761F"/>
    <w:rsid w:val="00E750BE"/>
    <w:rsid w:val="00E7669F"/>
    <w:rsid w:val="00E7785D"/>
    <w:rsid w:val="00EA0171"/>
    <w:rsid w:val="00EF69DC"/>
    <w:rsid w:val="00F21D59"/>
    <w:rsid w:val="00F809EB"/>
    <w:rsid w:val="00F86247"/>
    <w:rsid w:val="00FC77E0"/>
    <w:rsid w:val="00FD25A7"/>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C23"/>
    <w:pPr>
      <w:spacing w:after="200" w:line="276" w:lineRule="auto"/>
    </w:pPr>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ardalinea-lettertype"/>
    <w:unhideWhenUsed/>
    <w:rsid w:val="003E0C23"/>
    <w:rPr>
      <w:color w:val="0563C1" w:themeColor="hyperlink"/>
      <w:u w:val="single"/>
    </w:rPr>
  </w:style>
  <w:style w:type="table" w:styleId="Tabelraster">
    <w:name w:val="Table Grid"/>
    <w:basedOn w:val="Standaardtabe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5F66E7"/>
    <w:rPr>
      <w:rFonts w:ascii="Times New Roman" w:eastAsia="Times New Roman" w:hAnsi="Times New Roman" w:cs="Times New Roman"/>
      <w:sz w:val="20"/>
      <w:szCs w:val="20"/>
      <w:lang w:val="fr-FR"/>
    </w:rPr>
  </w:style>
  <w:style w:type="character" w:styleId="Eindnootmarkering">
    <w:name w:val="endnote reference"/>
    <w:rsid w:val="005F66E7"/>
    <w:rPr>
      <w:vertAlign w:val="superscript"/>
    </w:rPr>
  </w:style>
  <w:style w:type="paragraph" w:styleId="Eindnoottekst">
    <w:name w:val="endnote text"/>
    <w:basedOn w:val="Standaard"/>
    <w:link w:val="EindnoottekstChar"/>
    <w:unhideWhenUsed/>
    <w:rsid w:val="005F66E7"/>
    <w:pPr>
      <w:spacing w:after="0" w:line="240" w:lineRule="auto"/>
    </w:pPr>
    <w:rPr>
      <w:sz w:val="20"/>
      <w:szCs w:val="20"/>
    </w:rPr>
  </w:style>
  <w:style w:type="character" w:customStyle="1" w:styleId="EindnoottekstChar">
    <w:name w:val="Eindnoottekst Char"/>
    <w:basedOn w:val="Standaardalinea-lettertype"/>
    <w:link w:val="Eindnoottekst"/>
    <w:uiPriority w:val="99"/>
    <w:rsid w:val="005F66E7"/>
    <w:rPr>
      <w:sz w:val="20"/>
      <w:szCs w:val="20"/>
      <w:lang w:val="it-IT"/>
    </w:rPr>
  </w:style>
  <w:style w:type="character" w:styleId="Verwijzingopmerking">
    <w:name w:val="annotation reference"/>
    <w:basedOn w:val="Standaardalinea-lettertype"/>
    <w:uiPriority w:val="99"/>
    <w:semiHidden/>
    <w:unhideWhenUsed/>
    <w:rsid w:val="005F66E7"/>
    <w:rPr>
      <w:sz w:val="16"/>
      <w:szCs w:val="16"/>
    </w:rPr>
  </w:style>
  <w:style w:type="paragraph" w:styleId="Tekstopmerking">
    <w:name w:val="annotation text"/>
    <w:basedOn w:val="Standaard"/>
    <w:link w:val="TekstopmerkingChar"/>
    <w:unhideWhenUsed/>
    <w:rsid w:val="005F66E7"/>
    <w:pPr>
      <w:spacing w:line="240" w:lineRule="auto"/>
    </w:pPr>
    <w:rPr>
      <w:sz w:val="20"/>
      <w:szCs w:val="20"/>
    </w:rPr>
  </w:style>
  <w:style w:type="character" w:customStyle="1" w:styleId="TekstopmerkingChar">
    <w:name w:val="Tekst opmerking Char"/>
    <w:basedOn w:val="Standaardalinea-lettertype"/>
    <w:link w:val="Tekstopmerking"/>
    <w:rsid w:val="005F66E7"/>
    <w:rPr>
      <w:sz w:val="20"/>
      <w:szCs w:val="20"/>
      <w:lang w:val="it-IT"/>
    </w:rPr>
  </w:style>
  <w:style w:type="paragraph" w:styleId="Lijstalinea">
    <w:name w:val="List Paragraph"/>
    <w:basedOn w:val="Standaard"/>
    <w:uiPriority w:val="34"/>
    <w:qFormat/>
    <w:rsid w:val="008667EB"/>
    <w:pPr>
      <w:ind w:left="720"/>
      <w:contextualSpacing/>
    </w:pPr>
  </w:style>
  <w:style w:type="character" w:styleId="Tekstvantijdelijkeaanduiding">
    <w:name w:val="Placeholder Text"/>
    <w:basedOn w:val="Standaardalinea-lettertype"/>
    <w:uiPriority w:val="99"/>
    <w:semiHidden/>
    <w:rsid w:val="0089316A"/>
    <w:rPr>
      <w:color w:val="808080"/>
    </w:rPr>
  </w:style>
  <w:style w:type="character" w:styleId="GevolgdeHyperlink">
    <w:name w:val="FollowedHyperlink"/>
    <w:basedOn w:val="Standaardalinea-lettertype"/>
    <w:uiPriority w:val="99"/>
    <w:semiHidden/>
    <w:unhideWhenUsed/>
    <w:rsid w:val="006754AC"/>
    <w:rPr>
      <w:color w:val="954F72" w:themeColor="followedHyperlink"/>
      <w:u w:val="single"/>
    </w:rPr>
  </w:style>
  <w:style w:type="paragraph" w:styleId="Ballontekst">
    <w:name w:val="Balloon Text"/>
    <w:basedOn w:val="Standaard"/>
    <w:link w:val="Ballonteks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55F03"/>
    <w:rPr>
      <w:rFonts w:ascii="Times New Roman" w:hAnsi="Times New Roman" w:cs="Times New Roman"/>
      <w:sz w:val="18"/>
      <w:szCs w:val="18"/>
      <w:lang w:val="it-IT"/>
    </w:rPr>
  </w:style>
  <w:style w:type="paragraph" w:styleId="Koptekst">
    <w:name w:val="header"/>
    <w:basedOn w:val="Standaard"/>
    <w:link w:val="KoptekstChar"/>
    <w:uiPriority w:val="99"/>
    <w:semiHidden/>
    <w:unhideWhenUsed/>
    <w:rsid w:val="00A460C8"/>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A460C8"/>
    <w:rPr>
      <w:lang w:val="it-IT"/>
    </w:rPr>
  </w:style>
  <w:style w:type="paragraph" w:styleId="Voettekst">
    <w:name w:val="footer"/>
    <w:basedOn w:val="Standaard"/>
    <w:link w:val="VoettekstChar"/>
    <w:uiPriority w:val="99"/>
    <w:semiHidden/>
    <w:unhideWhenUsed/>
    <w:rsid w:val="00A460C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F79C8-7BDA-486F-90FF-35562EDC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7841</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Online Learning Agreement -Student Mobility for Studies</vt:lpstr>
      <vt:lpstr/>
    </vt:vector>
  </TitlesOfParts>
  <Company>European Commission</Company>
  <LinksUpToDate>false</LinksUpToDate>
  <CharactersWithSpaces>9198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Learning Agreement -Student Mobility for Studies</dc:title>
  <dc:subject/>
  <dc:creator>ARNARSDOTTIR Harpa Sif (EAC)</dc:creator>
  <cp:keywords/>
  <dc:description/>
  <cp:lastModifiedBy>Paul Leys</cp:lastModifiedBy>
  <cp:revision>2</cp:revision>
  <cp:lastPrinted>2021-02-17T08:43:00Z</cp:lastPrinted>
  <dcterms:created xsi:type="dcterms:W3CDTF">2021-04-02T09:01:00Z</dcterms:created>
  <dcterms:modified xsi:type="dcterms:W3CDTF">2021-04-02T09:01:00Z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